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2D5A"/>
          <w:sz w:val="56"/>
        </w:rPr>
        <w:t>ChaJi Global</w:t>
      </w:r>
    </w:p>
    <w:p>
      <w:pPr>
        <w:jc w:val="center"/>
      </w:pPr>
      <w:r>
        <w:rPr>
          <w:b/>
          <w:color w:val="C9A227"/>
          <w:sz w:val="28"/>
        </w:rPr>
        <w:t>Social Media Background Investigation Report</w:t>
      </w:r>
    </w:p>
    <w:p/>
    <w:p>
      <w:pPr>
        <w:jc w:val="center"/>
      </w:pPr>
      <w:r>
        <w:rPr>
          <w:color w:val="D97706"/>
          <w:sz w:val="20"/>
        </w:rPr>
        <w:t>⚠  SAMPLE REPORT — All persons, data, and events are fictitious</w:t>
      </w:r>
    </w:p>
    <w:p/>
    <w:p>
      <w:pPr>
        <w:spacing w:after="60"/>
      </w:pPr>
      <w:r>
        <w:rPr>
          <w:b/>
          <w:color w:val="1A2D5A"/>
        </w:rPr>
        <w:t xml:space="preserve">Subject: </w:t>
      </w:r>
      <w:r>
        <w:t>Alex Johnson</w:t>
      </w:r>
    </w:p>
    <w:p>
      <w:pPr>
        <w:spacing w:after="60"/>
      </w:pPr>
      <w:r>
        <w:rPr>
          <w:b/>
          <w:color w:val="1A2D5A"/>
        </w:rPr>
        <w:t xml:space="preserve">Generated: </w:t>
      </w:r>
      <w:r>
        <w:t>November 15, 2025</w:t>
      </w:r>
    </w:p>
    <w:p>
      <w:pPr>
        <w:spacing w:after="60"/>
      </w:pPr>
      <w:r>
        <w:rPr>
          <w:b/>
          <w:color w:val="1A2D5A"/>
        </w:rPr>
        <w:t xml:space="preserve">Platforms: </w:t>
      </w:r>
      <w:r>
        <w:t>Twitter/X · LinkedIn · Instagram · Facebook · TikTok</w:t>
      </w:r>
    </w:p>
    <w:p>
      <w:pPr>
        <w:spacing w:after="60"/>
      </w:pPr>
      <w:r>
        <w:rPr>
          <w:b/>
          <w:color w:val="1A2D5A"/>
        </w:rPr>
        <w:t xml:space="preserve">Overall Risk: </w:t>
      </w:r>
      <w:r>
        <w:rPr>
          <w:color w:val="D97706"/>
        </w:rPr>
        <w:t>MEDIUM  (Score 6.1 / 10)</w:t>
      </w:r>
    </w:p>
    <w:p>
      <w:pPr>
        <w:spacing w:after="60"/>
      </w:pPr>
      <w:r>
        <w:rPr>
          <w:b/>
          <w:color w:val="1A2D5A"/>
        </w:rPr>
        <w:t xml:space="preserve">Report ID: </w:t>
      </w:r>
      <w:r>
        <w:t>CJGL-2025-004872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  <w:color w:val="1A2D5A"/>
          <w:sz w:val="26"/>
        </w:rPr>
        <w:t>1. Executive Summary</w:t>
      </w:r>
    </w:p>
    <w:p>
      <w:pPr>
        <w:spacing w:after="120"/>
      </w:pPr>
      <w:r>
        <w:t>Alex Johnson (LinkedIn: alex.johnson.fin | Twitter: @AlexJ_NYC) maintains an active social media presence across five platforms, with a combined follower count exceeding 14,000. Analysis of 6,800+ public posts over a 6-year window reveals a largely professional persona on LinkedIn that is inconsistent with behavioral patterns observed on Twitter/X.</w:t>
      </w:r>
    </w:p>
    <w:p>
      <w:r>
        <w:rPr>
          <w:b/>
          <w:color w:val="D97706"/>
        </w:rPr>
        <w:t xml:space="preserve">Key concern: </w:t>
      </w:r>
      <w:r>
        <w:t>Multiple Twitter/X policy suspensions (2021, 2023), unverified educational credentials (claimed Stanford MBA — not corroborated by public alumni data), and a pattern of financial dispute discussions warrant closer scrutiny before entering into a business relationship.</w:t>
      </w:r>
    </w:p>
    <w:p/>
    <w:p>
      <w:r>
        <w:rPr>
          <w:b/>
          <w:color w:val="1A2D5A"/>
          <w:sz w:val="26"/>
        </w:rPr>
        <w:t>2. Risk Matrix</w:t>
      </w:r>
    </w:p>
    <w:p>
      <w:pPr>
        <w:spacing w:after="160"/>
      </w:pPr>
      <w:r>
        <w:rPr>
          <w:b/>
          <w:color w:val="DC2626"/>
        </w:rPr>
        <w:t xml:space="preserve">[HIGH]  </w:t>
      </w:r>
      <w:r>
        <w:rPr>
          <w:b/>
          <w:color w:val="1A2D5A"/>
        </w:rPr>
        <w:t>Credential Misrepresentation</w:t>
        <w:br/>
      </w:r>
      <w:r>
        <w:rPr>
          <w:color w:val="555E7D"/>
          <w:sz w:val="20"/>
        </w:rPr>
        <w:t xml:space="preserve">       LinkedIn claims 'MBA, Stanford GSB (2015)'. No corroborating alumni record found in public Stanford directories. LinkedIn profile was edited twice in 2024.</w:t>
      </w:r>
    </w:p>
    <w:p>
      <w:pPr>
        <w:spacing w:after="160"/>
      </w:pPr>
      <w:r>
        <w:rPr>
          <w:b/>
          <w:color w:val="D97706"/>
        </w:rPr>
        <w:t xml:space="preserve">[MEDIUM]  </w:t>
      </w:r>
      <w:r>
        <w:rPr>
          <w:b/>
          <w:color w:val="1A2D5A"/>
        </w:rPr>
        <w:t>Platform Policy Violations</w:t>
        <w:br/>
      </w:r>
      <w:r>
        <w:rPr>
          <w:color w:val="555E7D"/>
          <w:sz w:val="20"/>
        </w:rPr>
        <w:t xml:space="preserve">       Two confirmed suspensions on Twitter/X (July 2021, April 2023) for reported harassment. Account reinstated both times following appeal.</w:t>
      </w:r>
    </w:p>
    <w:p>
      <w:pPr>
        <w:spacing w:after="160"/>
      </w:pPr>
      <w:r>
        <w:rPr>
          <w:b/>
          <w:color w:val="D97706"/>
        </w:rPr>
        <w:t xml:space="preserve">[MEDIUM]  </w:t>
      </w:r>
      <w:r>
        <w:rPr>
          <w:b/>
          <w:color w:val="1A2D5A"/>
        </w:rPr>
        <w:t>Geolocation Inconsistency</w:t>
        <w:br/>
      </w:r>
      <w:r>
        <w:rPr>
          <w:color w:val="555E7D"/>
          <w:sz w:val="20"/>
        </w:rPr>
        <w:t xml:space="preserve">       Instagram geotags place subject in London (Oct–Nov 2022) during a period when LinkedIn claimed active NYC employment. No 'travel' disclosure found.</w:t>
      </w:r>
    </w:p>
    <w:p>
      <w:pPr>
        <w:spacing w:after="160"/>
      </w:pPr>
      <w:r>
        <w:rPr>
          <w:b/>
          <w:color w:val="059669"/>
        </w:rPr>
        <w:t xml:space="preserve">[LOW]  </w:t>
      </w:r>
      <w:r>
        <w:rPr>
          <w:b/>
          <w:color w:val="1A2D5A"/>
        </w:rPr>
        <w:t>No Legal Records Found</w:t>
        <w:br/>
      </w:r>
      <w:r>
        <w:rPr>
          <w:color w:val="555E7D"/>
          <w:sz w:val="20"/>
        </w:rPr>
        <w:t xml:space="preserve">       No public court filings, civil judgements, or regulatory sanctions identified across US federal PACER, NY State, and CA records.</w:t>
      </w:r>
    </w:p>
    <w:p/>
    <w:p>
      <w:r>
        <w:rPr>
          <w:b/>
          <w:color w:val="1A2D5A"/>
          <w:sz w:val="26"/>
        </w:rPr>
        <w:t>3. Platform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Platform</w:t>
            </w:r>
          </w:p>
        </w:tc>
        <w:tc>
          <w:tcPr>
            <w:tcW w:type="dxa" w:w="1757"/>
          </w:tcPr>
          <w:p>
            <w:r>
              <w:t>Account Age</w:t>
            </w:r>
          </w:p>
        </w:tc>
        <w:tc>
          <w:tcPr>
            <w:tcW w:type="dxa" w:w="1757"/>
          </w:tcPr>
          <w:p>
            <w:r>
              <w:t>Followers</w:t>
            </w:r>
          </w:p>
        </w:tc>
        <w:tc>
          <w:tcPr>
            <w:tcW w:type="dxa" w:w="1757"/>
          </w:tcPr>
          <w:p>
            <w:r>
              <w:t>Posts Analyzed</w:t>
            </w:r>
          </w:p>
        </w:tc>
        <w:tc>
          <w:tcPr>
            <w:tcW w:type="dxa" w:w="1757"/>
          </w:tcPr>
          <w:p>
            <w:r>
              <w:t>Risk Score</w:t>
            </w:r>
          </w:p>
        </w:tc>
      </w:tr>
      <w:tr>
        <w:tc>
          <w:tcPr>
            <w:tcW w:type="dxa" w:w="1757"/>
          </w:tcPr>
          <w:p>
            <w:r>
              <w:t>Twitter/X</w:t>
            </w:r>
          </w:p>
        </w:tc>
        <w:tc>
          <w:tcPr>
            <w:tcW w:type="dxa" w:w="1757"/>
          </w:tcPr>
          <w:p>
            <w:r>
              <w:t>6 yrs</w:t>
            </w:r>
          </w:p>
        </w:tc>
        <w:tc>
          <w:tcPr>
            <w:tcW w:type="dxa" w:w="1757"/>
          </w:tcPr>
          <w:p>
            <w:r>
              <w:t>2,340</w:t>
            </w:r>
          </w:p>
        </w:tc>
        <w:tc>
          <w:tcPr>
            <w:tcW w:type="dxa" w:w="1757"/>
          </w:tcPr>
          <w:p>
            <w:r>
              <w:t>4,120</w:t>
            </w:r>
          </w:p>
        </w:tc>
        <w:tc>
          <w:tcPr>
            <w:tcW w:type="dxa" w:w="1757"/>
          </w:tcPr>
          <w:p>
            <w:r>
              <w:t>68/100</w:t>
            </w:r>
          </w:p>
        </w:tc>
      </w:tr>
      <w:tr>
        <w:tc>
          <w:tcPr>
            <w:tcW w:type="dxa" w:w="1757"/>
          </w:tcPr>
          <w:p>
            <w:r>
              <w:t>LinkedIn</w:t>
            </w:r>
          </w:p>
        </w:tc>
        <w:tc>
          <w:tcPr>
            <w:tcW w:type="dxa" w:w="1757"/>
          </w:tcPr>
          <w:p>
            <w:r>
              <w:t>4 yrs</w:t>
            </w:r>
          </w:p>
        </w:tc>
        <w:tc>
          <w:tcPr>
            <w:tcW w:type="dxa" w:w="1757"/>
          </w:tcPr>
          <w:p>
            <w:r>
              <w:t>1,240</w:t>
            </w:r>
          </w:p>
        </w:tc>
        <w:tc>
          <w:tcPr>
            <w:tcW w:type="dxa" w:w="1757"/>
          </w:tcPr>
          <w:p>
            <w:r>
              <w:t>230</w:t>
            </w:r>
          </w:p>
        </w:tc>
        <w:tc>
          <w:tcPr>
            <w:tcW w:type="dxa" w:w="1757"/>
          </w:tcPr>
          <w:p>
            <w:r>
              <w:t>24/100</w:t>
            </w:r>
          </w:p>
        </w:tc>
      </w:tr>
      <w:tr>
        <w:tc>
          <w:tcPr>
            <w:tcW w:type="dxa" w:w="1757"/>
          </w:tcPr>
          <w:p>
            <w:r>
              <w:t>Instagram</w:t>
            </w:r>
          </w:p>
        </w:tc>
        <w:tc>
          <w:tcPr>
            <w:tcW w:type="dxa" w:w="1757"/>
          </w:tcPr>
          <w:p>
            <w:r>
              <w:t>3 yrs</w:t>
            </w:r>
          </w:p>
        </w:tc>
        <w:tc>
          <w:tcPr>
            <w:tcW w:type="dxa" w:w="1757"/>
          </w:tcPr>
          <w:p>
            <w:r>
              <w:t>890</w:t>
            </w:r>
          </w:p>
        </w:tc>
        <w:tc>
          <w:tcPr>
            <w:tcW w:type="dxa" w:w="1757"/>
          </w:tcPr>
          <w:p>
            <w:r>
              <w:t>312</w:t>
            </w:r>
          </w:p>
        </w:tc>
        <w:tc>
          <w:tcPr>
            <w:tcW w:type="dxa" w:w="1757"/>
          </w:tcPr>
          <w:p>
            <w:r>
              <w:t>18/100</w:t>
            </w:r>
          </w:p>
        </w:tc>
      </w:tr>
      <w:tr>
        <w:tc>
          <w:tcPr>
            <w:tcW w:type="dxa" w:w="1757"/>
          </w:tcPr>
          <w:p>
            <w:r>
              <w:t>Facebook</w:t>
            </w:r>
          </w:p>
        </w:tc>
        <w:tc>
          <w:tcPr>
            <w:tcW w:type="dxa" w:w="1757"/>
          </w:tcPr>
          <w:p>
            <w:r>
              <w:t>5 yrs</w:t>
            </w:r>
          </w:p>
        </w:tc>
        <w:tc>
          <w:tcPr>
            <w:tcW w:type="dxa" w:w="1757"/>
          </w:tcPr>
          <w:p>
            <w:r>
              <w:t>420</w:t>
            </w:r>
          </w:p>
        </w:tc>
        <w:tc>
          <w:tcPr>
            <w:tcW w:type="dxa" w:w="1757"/>
          </w:tcPr>
          <w:p>
            <w:r>
              <w:t>680</w:t>
            </w:r>
          </w:p>
        </w:tc>
        <w:tc>
          <w:tcPr>
            <w:tcW w:type="dxa" w:w="1757"/>
          </w:tcPr>
          <w:p>
            <w:r>
              <w:t>31/100</w:t>
            </w:r>
          </w:p>
        </w:tc>
      </w:tr>
      <w:tr>
        <w:tc>
          <w:tcPr>
            <w:tcW w:type="dxa" w:w="1757"/>
          </w:tcPr>
          <w:p>
            <w:r>
              <w:t>TikTok</w:t>
            </w:r>
          </w:p>
        </w:tc>
        <w:tc>
          <w:tcPr>
            <w:tcW w:type="dxa" w:w="1757"/>
          </w:tcPr>
          <w:p>
            <w:r>
              <w:t>1 yr</w:t>
            </w:r>
          </w:p>
        </w:tc>
        <w:tc>
          <w:tcPr>
            <w:tcW w:type="dxa" w:w="1757"/>
          </w:tcPr>
          <w:p>
            <w:r>
              <w:t>110</w:t>
            </w:r>
          </w:p>
        </w:tc>
        <w:tc>
          <w:tcPr>
            <w:tcW w:type="dxa" w:w="1757"/>
          </w:tcPr>
          <w:p>
            <w:r>
              <w:t>45</w:t>
            </w:r>
          </w:p>
        </w:tc>
        <w:tc>
          <w:tcPr>
            <w:tcW w:type="dxa" w:w="1757"/>
          </w:tcPr>
          <w:p>
            <w:r>
              <w:t>12/100</w:t>
            </w:r>
          </w:p>
        </w:tc>
      </w:tr>
    </w:tbl>
    <w:p/>
    <w:p/>
    <w:p>
      <w:r>
        <w:rPr>
          <w:b/>
          <w:color w:val="1A2D5A"/>
          <w:sz w:val="26"/>
        </w:rPr>
        <w:t>4. Activity Timeline</w:t>
      </w:r>
    </w:p>
    <w:p>
      <w:pPr>
        <w:spacing w:after="80"/>
      </w:pPr>
      <w:r>
        <w:rPr>
          <w:b/>
          <w:color w:val="C9A227"/>
        </w:rPr>
        <w:t xml:space="preserve">2019-03  </w:t>
      </w:r>
      <w:r>
        <w:rPr>
          <w:color w:val="555E7D"/>
        </w:rPr>
        <w:t>LinkedIn account created; claimed role at Goldman Sachs Technology Division.</w:t>
      </w:r>
    </w:p>
    <w:p>
      <w:pPr>
        <w:spacing w:after="80"/>
      </w:pPr>
      <w:r>
        <w:rPr>
          <w:b/>
          <w:color w:val="C9A227"/>
        </w:rPr>
        <w:t xml:space="preserve">2021-07  </w:t>
      </w:r>
      <w:r>
        <w:rPr>
          <w:color w:val="555E7D"/>
        </w:rPr>
        <w:t>First Twitter/X suspension for targeted harassment. Reinstated after 7-day review.</w:t>
      </w:r>
    </w:p>
    <w:p>
      <w:pPr>
        <w:spacing w:after="80"/>
      </w:pPr>
      <w:r>
        <w:rPr>
          <w:b/>
          <w:color w:val="C9A227"/>
        </w:rPr>
        <w:t xml:space="preserve">2022-10  </w:t>
      </w:r>
      <w:r>
        <w:rPr>
          <w:color w:val="555E7D"/>
        </w:rPr>
        <w:t>Instagram geotags shift to London, UK — inconsistent with claimed NYC employment.</w:t>
      </w:r>
    </w:p>
    <w:p>
      <w:pPr>
        <w:spacing w:after="80"/>
      </w:pPr>
      <w:r>
        <w:rPr>
          <w:b/>
          <w:color w:val="C9A227"/>
        </w:rPr>
        <w:t xml:space="preserve">2023-04  </w:t>
      </w:r>
      <w:r>
        <w:rPr>
          <w:color w:val="555E7D"/>
        </w:rPr>
        <w:t>Second Twitter/X suspension. Account reinstated following formal appeal.</w:t>
      </w:r>
    </w:p>
    <w:p>
      <w:pPr>
        <w:spacing w:after="80"/>
      </w:pPr>
      <w:r>
        <w:rPr>
          <w:b/>
          <w:color w:val="C9A227"/>
        </w:rPr>
        <w:t xml:space="preserve">2024-01  </w:t>
      </w:r>
      <w:r>
        <w:rPr>
          <w:color w:val="555E7D"/>
        </w:rPr>
        <w:t>LinkedIn employer updated to 'Independent Consultant'; previous Goldman entry removed.</w:t>
      </w:r>
    </w:p>
    <w:p>
      <w:pPr>
        <w:spacing w:after="80"/>
      </w:pPr>
      <w:r>
        <w:rPr>
          <w:b/>
          <w:color w:val="C9A227"/>
        </w:rPr>
        <w:t xml:space="preserve">2025-09  </w:t>
      </w:r>
      <w:r>
        <w:rPr>
          <w:color w:val="555E7D"/>
        </w:rPr>
        <w:t>New TikTok account created. Content focuses on 'day trading tips' and lifestyle.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  <w:color w:val="555E7D"/>
          <w:sz w:val="18"/>
        </w:rPr>
        <w:t xml:space="preserve">Disclaimer: </w:t>
      </w:r>
      <w:r>
        <w:rPr>
          <w:sz w:val="18"/>
        </w:rPr>
        <w:t>This report is generated from publicly available social media data only. It does not constitute legal advice or a formal background check. ChaJi Global is not responsible for decisions made based on this report. For lawful purposes only.</w:t>
      </w:r>
    </w:p>
    <w:p/>
    <w:p>
      <w:pPr>
        <w:jc w:val="center"/>
      </w:pPr>
      <w:r>
        <w:rPr>
          <w:color w:val="555E7D"/>
          <w:sz w:val="18"/>
        </w:rPr>
        <w:t>ChaJi Global  ·  察迹全球  ·  chaji-global.vercel.app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